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Heading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COURS N°1 : Architecture d'un Système Automatisé</w:t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Nom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....................................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Classe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1CIEL</w:t>
      </w:r>
    </w:p>
    <w:p w:rsidR="00000000" w:rsidDel="00000000" w:rsidP="00000000" w:rsidRDefault="00000000" w:rsidRPr="00000000" w14:paraId="00000003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1. Comment fonctionne un système ? (L'analogie humaine)</w:t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Un système électronique (comme ton alarme SecureZone) fonctionne exactement comme un être humain. Il doit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voir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ce qui se passe,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réfléchir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, et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agir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Complète le schéma avec les mots : </w:t>
      </w:r>
      <w:r w:rsidDel="00000000" w:rsidR="00000000" w:rsidRPr="00000000">
        <w:rPr>
          <w:rFonts w:ascii="Google Sans Text" w:cs="Google Sans Text" w:eastAsia="Google Sans Text" w:hAnsi="Google Sans Text"/>
          <w:i w:val="1"/>
          <w:iCs w:val="1"/>
          <w:color w:val="1f1f1f"/>
          <w:rtl w:val="0"/>
        </w:rPr>
        <w:t xml:space="preserve">Partie Commande, Actionneurs, Capteurs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</w:t>
      </w:r>
    </w:p>
    <w:tbl>
      <w:tblPr>
        <w:tblStyle w:val="Table1"/>
        <w:tblW w:w="9360.0" w:type="dxa"/>
        <w:jc w:val="left"/>
        <w:tblBorders>
          <w:top w:color="000000" w:space="0" w:sz="6" w:val="single"/>
          <w:left w:color="000000" w:space="0" w:sz="6" w:val="single"/>
          <w:bottom w:color="000000" w:space="0" w:sz="6" w:val="single"/>
          <w:right w:color="000000" w:space="0" w:sz="6" w:val="single"/>
          <w:insideH w:color="000000" w:space="0" w:sz="6" w:val="single"/>
          <w:insideV w:color="000000" w:space="0" w:sz="6" w:val="single"/>
        </w:tblBorders>
        <w:tblLayout w:type="fixed"/>
        <w:tblLook w:val="0600"/>
      </w:tblPr>
      <w:tblGrid>
        <w:gridCol w:w="2340"/>
        <w:gridCol w:w="2340"/>
        <w:gridCol w:w="2340"/>
        <w:gridCol w:w="2340"/>
        <w:tblGridChange w:id="0">
          <w:tblGrid>
            <w:gridCol w:w="2340"/>
            <w:gridCol w:w="2340"/>
            <w:gridCol w:w="2340"/>
            <w:gridCol w:w="23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6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Fonction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7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Corps Humain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8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Système Électronique (Ex: Alarme)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9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20" w:before="120"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Terme Technique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A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ACQUÉRIR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B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Œil, Oreille, Peau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C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Bouton, Détecteur de mvt, Clavier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D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...........................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E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TRAITER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0F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Cerveau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0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Carte Arduino (Microcontrôleur)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1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...........................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COMMUNIQUER / AGIR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Bras, Jambes, Bouche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4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color w:val="1f1f1f"/>
                <w:shd w:fill="auto" w:val="clear"/>
                <w:rtl w:val="0"/>
              </w:rPr>
              <w:t xml:space="preserve">LED, Sirène, Moteur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  <w:shd w:fill="f8fafd" w:val="clear"/>
            <w:tcMar>
              <w:top w:w="120.0" w:type="dxa"/>
              <w:left w:w="180.0" w:type="dxa"/>
              <w:bottom w:w="120.0" w:type="dxa"/>
              <w:right w:w="180.0" w:type="dxa"/>
            </w:tcMar>
            <w:vAlign w:val="top"/>
          </w:tcPr>
          <w:p w:rsidR="00000000" w:rsidDel="00000000" w:rsidP="00000000" w:rsidRDefault="00000000" w:rsidRPr="00000000" w14:paraId="00000015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line="275.9999942779541" w:lineRule="auto"/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</w:rPr>
            </w:pPr>
            <w:r w:rsidDel="00000000" w:rsidR="00000000" w:rsidRPr="00000000">
              <w:rPr>
                <w:rFonts w:ascii="Google Sans Text" w:cs="Google Sans Text" w:eastAsia="Google Sans Text" w:hAnsi="Google Sans Text"/>
                <w:b w:val="1"/>
                <w:bCs w:val="1"/>
                <w:color w:val="1f1f1f"/>
                <w:shd w:fill="auto" w:val="clear"/>
                <w:rtl w:val="0"/>
              </w:rPr>
              <w:t xml:space="preserve">...........................</w:t>
            </w:r>
          </w:p>
        </w:tc>
      </w:tr>
    </w:tbl>
    <w:p w:rsidR="00000000" w:rsidDel="00000000" w:rsidP="00000000" w:rsidRDefault="00000000" w:rsidRPr="00000000" w14:paraId="00000016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48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2. Le Langage de la machine : Le Binaire (Tout ou Rien)</w:t>
      </w:r>
    </w:p>
    <w:p w:rsidR="00000000" w:rsidDel="00000000" w:rsidP="00000000" w:rsidRDefault="00000000" w:rsidRPr="00000000" w14:paraId="00000017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Dans le TP1 et le TP2, nous utilisons des signaux NUMÉRIQUES (Digital).</w:t>
      </w:r>
    </w:p>
    <w:p w:rsidR="00000000" w:rsidDel="00000000" w:rsidP="00000000" w:rsidRDefault="00000000" w:rsidRPr="00000000" w14:paraId="0000001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Le microcontrôleur ne comprend que deux états. C'est comme un interrupteur : soit le courant passe, soit il ne passe pas.</w:t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État BAS (LOW)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0 Volt. En informatique, cela vaut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0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 (Éteint / Relâché / Faux)</w:t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État HAUT (HIGH)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5 Volts. En informatique, cela vaut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1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. (Allumé / Appuyé / Vrai)</w:t>
      </w:r>
    </w:p>
    <w:p w:rsidR="00000000" w:rsidDel="00000000" w:rsidP="00000000" w:rsidRDefault="00000000" w:rsidRPr="00000000" w14:paraId="0000001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before="120"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Exercice :</w:t>
      </w:r>
    </w:p>
    <w:p w:rsidR="00000000" w:rsidDel="00000000" w:rsidP="00000000" w:rsidRDefault="00000000" w:rsidRPr="00000000" w14:paraId="0000001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Sur le chronogramme ci-dessous (le graphique du signal électrique), indique quand le signal est à 0 et quand il est à 1.</w:t>
      </w:r>
    </w:p>
    <w:p w:rsidR="00000000" w:rsidDel="00000000" w:rsidP="00000000" w:rsidRDefault="00000000" w:rsidRPr="00000000" w14:paraId="0000001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  5V  _______      _______</w:t>
        <w:br w:type="textWrapping"/>
        <w:t xml:space="preserve">      |       |    |       |</w:t>
        <w:br w:type="textWrapping"/>
        <w:t xml:space="preserve">   0V |_______|____|_______|____</w:t>
        <w:br w:type="textWrapping"/>
        <w:t xml:space="preserve">Temps →</w:t>
        <w:br w:type="textWrapping"/>
        <w:t xml:space="preserve">      ... 1 ... ..0.. ... 1 ...</w:t>
        <w:br w:type="textWrapping"/>
      </w:r>
    </w:p>
    <w:p w:rsidR="00000000" w:rsidDel="00000000" w:rsidP="00000000" w:rsidRDefault="00000000" w:rsidRPr="00000000" w14:paraId="0000001E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ind w:left="600" w:right="600" w:firstLine="0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À retenir :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Une entrée numérique ne peut pas deviner une "nuance". Elle ne sait pas si tu appuies "un peu" ou "fort". Elle sait juste si tu appuies (5V) ou non (0V).</w:t>
      </w:r>
    </w:p>
    <w:p w:rsidR="00000000" w:rsidDel="00000000" w:rsidP="00000000" w:rsidRDefault="00000000" w:rsidRPr="00000000" w14:paraId="0000001F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24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3. Structure d'un programme Arduino (Le Cerveau)</w:t>
      </w:r>
    </w:p>
    <w:p w:rsidR="00000000" w:rsidDel="00000000" w:rsidP="00000000" w:rsidRDefault="00000000" w:rsidRPr="00000000" w14:paraId="0000002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Pour que la carte "réfléchisse", il faut lui donner des ordres dans un ordre précis. Un programme Arduino est toujours découpé en deux blocs obligatoires.</w:t>
      </w:r>
    </w:p>
    <w:p w:rsidR="00000000" w:rsidDel="00000000" w:rsidP="00000000" w:rsidRDefault="00000000" w:rsidRPr="00000000" w14:paraId="00000021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A. L'Initialisation : void setup() { ... }</w:t>
      </w:r>
    </w:p>
    <w:p w:rsidR="00000000" w:rsidDel="00000000" w:rsidP="00000000" w:rsidRDefault="00000000" w:rsidRPr="00000000" w14:paraId="0000002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C'est ce que fait le système au démarrage (quand on branche la prise). Il ne le fait qu'UNE SEULE FOIS.</w:t>
      </w:r>
    </w:p>
    <w:p w:rsidR="00000000" w:rsidDel="00000000" w:rsidP="00000000" w:rsidRDefault="00000000" w:rsidRPr="00000000" w14:paraId="0000002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Exemple : "Je me réveille, j'ouvre les yeux, je prépare mes outils."</w:t>
      </w:r>
    </w:p>
    <w:p w:rsidR="00000000" w:rsidDel="00000000" w:rsidP="00000000" w:rsidRDefault="00000000" w:rsidRPr="00000000" w14:paraId="0000002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Dans le code, on l'utilise pour définir le rôle des broches :</w:t>
      </w:r>
    </w:p>
    <w:p w:rsidR="00000000" w:rsidDel="00000000" w:rsidP="00000000" w:rsidRDefault="00000000" w:rsidRPr="00000000" w14:paraId="00000025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after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pinMode(2, INPUT); -&gt; Je prépare la broche 2 pour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écouter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(Capteur).</w:t>
      </w:r>
    </w:p>
    <w:p w:rsidR="00000000" w:rsidDel="00000000" w:rsidP="00000000" w:rsidRDefault="00000000" w:rsidRPr="00000000" w14:paraId="00000026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beforeAutospacing="0" w:line="275.9999942779541" w:lineRule="auto"/>
        <w:ind w:left="465" w:hanging="360"/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pinMode(13, OUTPUT); -&gt; Je prépare la broche 13 pour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commander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(Actionneur).</w:t>
      </w:r>
    </w:p>
    <w:p w:rsidR="00000000" w:rsidDel="00000000" w:rsidP="00000000" w:rsidRDefault="00000000" w:rsidRPr="00000000" w14:paraId="00000027">
      <w:pPr>
        <w:pStyle w:val="Heading3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12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B. La Boucle Principale : void loop() { ... }</w:t>
      </w:r>
    </w:p>
    <w:p w:rsidR="00000000" w:rsidDel="00000000" w:rsidP="00000000" w:rsidRDefault="00000000" w:rsidRPr="00000000" w14:paraId="00000028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C'est la routine du système. Une fois le setup fini, il répète ces instructions À L'INFINI, tant qu'il y a du courant.</w:t>
      </w:r>
    </w:p>
    <w:p w:rsidR="00000000" w:rsidDel="00000000" w:rsidP="00000000" w:rsidRDefault="00000000" w:rsidRPr="00000000" w14:paraId="0000002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line="275.9999942779541" w:lineRule="auto"/>
        <w:rPr>
          <w:rFonts w:ascii="Google Sans Text" w:cs="Google Sans Text" w:eastAsia="Google Sans Text" w:hAnsi="Google Sans Text"/>
        </w:rPr>
      </w:pPr>
      <w:r w:rsidDel="00000000" w:rsidR="00000000" w:rsidRPr="00000000">
        <w:rPr>
          <w:rFonts w:ascii="Google Sans Text" w:cs="Google Sans Text" w:eastAsia="Google Sans Text" w:hAnsi="Google Sans Text"/>
          <w:rtl w:val="0"/>
        </w:rPr>
        <w:t xml:space="preserve">Exemple : "Je regarde si quelqu'un sonne. Si oui, j'ouvre. Je recommence."</w:t>
      </w:r>
    </w:p>
    <w:p w:rsidR="00000000" w:rsidDel="00000000" w:rsidP="00000000" w:rsidRDefault="00000000" w:rsidRPr="00000000" w14:paraId="0000002A">
      <w:pPr>
        <w:pStyle w:val="Heading2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75.9999942779541" w:lineRule="auto"/>
        <w:rPr>
          <w:rFonts w:ascii="Google Sans" w:cs="Google Sans" w:eastAsia="Google Sans" w:hAnsi="Google Sans"/>
          <w:color w:val="1f1f1f"/>
        </w:rPr>
      </w:pPr>
      <w:r w:rsidDel="00000000" w:rsidR="00000000" w:rsidRPr="00000000">
        <w:rPr>
          <w:rFonts w:ascii="Google Sans" w:cs="Google Sans" w:eastAsia="Google Sans" w:hAnsi="Google Sans"/>
          <w:color w:val="1f1f1f"/>
          <w:rtl w:val="0"/>
        </w:rPr>
        <w:t xml:space="preserve">4. L'Algorithme (La prise de décision)</w:t>
      </w:r>
    </w:p>
    <w:p w:rsidR="00000000" w:rsidDel="00000000" w:rsidP="00000000" w:rsidRDefault="00000000" w:rsidRPr="00000000" w14:paraId="0000002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Pour le projet SecureZone (TP2), nous allons utiliser une condition. C'est la base de l'intelligence artificielle.</w:t>
      </w:r>
    </w:p>
    <w:p w:rsidR="00000000" w:rsidDel="00000000" w:rsidP="00000000" w:rsidRDefault="00000000" w:rsidRPr="00000000" w14:paraId="0000002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Structure </w:t>
      </w:r>
      <w:r w:rsidDel="00000000" w:rsidR="00000000" w:rsidRPr="00000000">
        <w:rPr>
          <w:rFonts w:ascii="Google Sans Text" w:cs="Google Sans Text" w:eastAsia="Google Sans Text" w:hAnsi="Google Sans Text"/>
          <w:b w:val="1"/>
          <w:bCs w:val="1"/>
          <w:color w:val="1f1f1f"/>
          <w:rtl w:val="0"/>
        </w:rPr>
        <w:t xml:space="preserve">SI ... SINON ...</w:t>
      </w: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 (if / else)</w:t>
      </w:r>
    </w:p>
    <w:p w:rsidR="00000000" w:rsidDel="00000000" w:rsidP="00000000" w:rsidRDefault="00000000" w:rsidRPr="00000000" w14:paraId="0000002D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40" w:line="275.9999942779541" w:lineRule="auto"/>
        <w:rPr>
          <w:rFonts w:ascii="Google Sans Text" w:cs="Google Sans Text" w:eastAsia="Google Sans Text" w:hAnsi="Google Sans Text"/>
          <w:color w:val="1f1f1f"/>
        </w:rPr>
      </w:pPr>
      <w:r w:rsidDel="00000000" w:rsidR="00000000" w:rsidRPr="00000000">
        <w:rPr>
          <w:rFonts w:ascii="Google Sans Text" w:cs="Google Sans Text" w:eastAsia="Google Sans Text" w:hAnsi="Google Sans Text"/>
          <w:color w:val="1f1f1f"/>
          <w:rtl w:val="0"/>
        </w:rPr>
        <w:t xml:space="preserve">void loop() {</w:t>
        <w:br w:type="textWrapping"/>
        <w:t xml:space="preserve">   // 1. ACQUÉRIR : Je lis l'état du bouton (Pin 2)</w:t>
        <w:br w:type="textWrapping"/>
        <w:t xml:space="preserve">   int etatBouton = digitalRead(2);</w:t>
        <w:br w:type="textWrapping"/>
        <w:br w:type="textWrapping"/>
        <w:t xml:space="preserve">   // 2. TRAITER : Est-ce que le bouton est appuyé (HIGH) ?</w:t>
        <w:br w:type="textWrapping"/>
        <w:t xml:space="preserve">   if (etatBouton == HIGH) {</w:t>
        <w:br w:type="textWrapping"/>
        <w:t xml:space="preserve">       // 3. AGIR : Si OUI, j'allume la LED (Intrusion !)</w:t>
        <w:br w:type="textWrapping"/>
        <w:t xml:space="preserve">       digitalWrite(13, HIGH);</w:t>
        <w:br w:type="textWrapping"/>
        <w:t xml:space="preserve">   }</w:t>
        <w:br w:type="textWrapping"/>
        <w:t xml:space="preserve">   else {</w:t>
        <w:br w:type="textWrapping"/>
        <w:t xml:space="preserve">       // 3. AGIR : SINON (bouton relâché), j'éteins tout.</w:t>
        <w:br w:type="textWrapping"/>
        <w:t xml:space="preserve">       digitalWrite(13, LOW);</w:t>
        <w:br w:type="textWrapping"/>
        <w:t xml:space="preserve">   }</w:t>
        <w:br w:type="textWrapping"/>
        <w:t xml:space="preserve">}</w:t>
        <w:br w:type="textWrapping"/>
      </w:r>
    </w:p>
    <w:sectPr>
      <w:pgSz w:h="15840" w:w="12240" w:orient="portrait"/>
      <w:pgMar w:bottom="1440" w:top="1440" w:left="1440" w:right="1440" w:header="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Georgia"/>
  <w:font w:name="Google Sans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Google Sans Text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465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cs="Arial" w:eastAsia="Arial" w:hAnsi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</w:rPr>
    </w:rPrDefault>
    <w:pPrDefault>
      <w:pPr>
        <w:widowControl w:val="0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48"/>
      <w:szCs w:val="48"/>
    </w:rPr>
  </w:style>
  <w:style w:type="paragraph" w:styleId="Heading2">
    <w:name w:val="heading 2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25" w:before="225" w:lineRule="auto"/>
    </w:pPr>
    <w:rPr>
      <w:b w:val="1"/>
      <w:bCs w:val="1"/>
      <w:i w:val="0"/>
      <w:iCs w:val="0"/>
      <w:sz w:val="36"/>
      <w:szCs w:val="36"/>
    </w:rPr>
  </w:style>
  <w:style w:type="paragraph" w:styleId="Heading3">
    <w:name w:val="heading 3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240" w:lineRule="auto"/>
    </w:pPr>
    <w:rPr>
      <w:b w:val="1"/>
      <w:bCs w:val="1"/>
      <w:i w:val="0"/>
      <w:iCs w:val="0"/>
      <w:sz w:val="28"/>
      <w:szCs w:val="28"/>
    </w:rPr>
  </w:style>
  <w:style w:type="paragraph" w:styleId="Heading4">
    <w:name w:val="heading 4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24"/>
      <w:szCs w:val="24"/>
    </w:rPr>
  </w:style>
  <w:style w:type="paragraph" w:styleId="Heading5">
    <w:name w:val="heading 5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55" w:before="255" w:lineRule="auto"/>
    </w:pPr>
    <w:rPr>
      <w:b w:val="1"/>
      <w:bCs w:val="1"/>
      <w:i w:val="0"/>
      <w:iCs w:val="0"/>
      <w:sz w:val="18"/>
      <w:szCs w:val="18"/>
    </w:rPr>
  </w:style>
  <w:style w:type="paragraph" w:styleId="Heading6">
    <w:name w:val="heading 6"/>
    <w:basedOn w:val="Normal"/>
    <w:next w:val="Normal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360" w:before="360" w:lineRule="auto"/>
    </w:pPr>
    <w:rPr>
      <w:b w:val="1"/>
      <w:bCs w:val="1"/>
      <w:i w:val="0"/>
      <w:iCs w:val="0"/>
      <w:sz w:val="16"/>
      <w:szCs w:val="16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oogleSans-regular.ttf"/><Relationship Id="rId2" Type="http://schemas.openxmlformats.org/officeDocument/2006/relationships/font" Target="fonts/GoogleSans-bold.ttf"/><Relationship Id="rId3" Type="http://schemas.openxmlformats.org/officeDocument/2006/relationships/font" Target="fonts/GoogleSans-italic.ttf"/><Relationship Id="rId4" Type="http://schemas.openxmlformats.org/officeDocument/2006/relationships/font" Target="fonts/GoogleSans-boldItalic.ttf"/><Relationship Id="rId5" Type="http://schemas.openxmlformats.org/officeDocument/2006/relationships/font" Target="fonts/GoogleSansText-regular.ttf"/><Relationship Id="rId6" Type="http://schemas.openxmlformats.org/officeDocument/2006/relationships/font" Target="fonts/GoogleSansText-bold.ttf"/><Relationship Id="rId7" Type="http://schemas.openxmlformats.org/officeDocument/2006/relationships/font" Target="fonts/GoogleSansText-italic.ttf"/><Relationship Id="rId8" Type="http://schemas.openxmlformats.org/officeDocument/2006/relationships/font" Target="fonts/GoogleSansTex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